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21" w:rsidRPr="00493E21" w:rsidRDefault="00493E21" w:rsidP="00493E21">
      <w:pPr>
        <w:spacing w:before="100" w:line="240" w:lineRule="auto"/>
        <w:jc w:val="both"/>
        <w:rPr>
          <w:rFonts w:ascii="Calibri" w:eastAsia="Times New Roman" w:hAnsi="Calibri" w:cs="Calibri"/>
          <w:color w:val="000000"/>
        </w:rPr>
      </w:pPr>
      <w:bookmarkStart w:id="0" w:name="_GoBack"/>
      <w:bookmarkEnd w:id="0"/>
      <w:r w:rsidRPr="00493E21">
        <w:rPr>
          <w:rFonts w:ascii="Arial" w:eastAsia="Times New Roman" w:hAnsi="Arial" w:cs="Arial"/>
          <w:b/>
          <w:bCs/>
          <w:color w:val="000000"/>
          <w:sz w:val="20"/>
          <w:szCs w:val="20"/>
        </w:rPr>
        <w:t>Libya</w:t>
      </w:r>
    </w:p>
    <w:p w:rsidR="00493E21" w:rsidRPr="00493E21" w:rsidRDefault="00493E21" w:rsidP="00493E21">
      <w:pPr>
        <w:spacing w:before="100" w:line="240" w:lineRule="auto"/>
        <w:jc w:val="center"/>
        <w:rPr>
          <w:rFonts w:ascii="Calibri" w:eastAsia="Times New Roman" w:hAnsi="Calibri" w:cs="Calibri"/>
          <w:color w:val="000000"/>
        </w:rPr>
      </w:pPr>
      <w:r w:rsidRPr="00493E21">
        <w:rPr>
          <w:rFonts w:ascii="Arial" w:eastAsia="Times New Roman" w:hAnsi="Arial" w:cs="Arial"/>
          <w:b/>
          <w:bCs/>
          <w:color w:val="000000"/>
          <w:sz w:val="20"/>
          <w:szCs w:val="20"/>
        </w:rPr>
        <w:t>SOCIALIST PEOPLES LIBYAN ARAB JAMAHIRIYA</w:t>
      </w:r>
    </w:p>
    <w:p w:rsidR="00493E21" w:rsidRPr="00493E21" w:rsidRDefault="00493E21" w:rsidP="00493E21">
      <w:pPr>
        <w:spacing w:before="100" w:line="240" w:lineRule="auto"/>
        <w:jc w:val="center"/>
        <w:rPr>
          <w:rFonts w:ascii="Calibri" w:eastAsia="Times New Roman" w:hAnsi="Calibri" w:cs="Calibri"/>
          <w:color w:val="000000"/>
        </w:rPr>
      </w:pPr>
      <w:r w:rsidRPr="00493E21">
        <w:rPr>
          <w:rFonts w:ascii="Arial" w:eastAsia="Times New Roman" w:hAnsi="Arial" w:cs="Arial"/>
          <w:b/>
          <w:bCs/>
          <w:color w:val="000000"/>
          <w:sz w:val="20"/>
          <w:szCs w:val="20"/>
        </w:rPr>
        <w:t>CONVENTION BETWEEN THE SOCIALIST PEOPLES LIBYAN ARAB JAMAHIRIYA AND THE GOVERNMENT OF REPUBLIC OF INDIA FOR THE AVOIDANCE OF DOUBLE TAXATION AND THE PREVENTION OF FISCAL EVASION WITH RESPECT TO TAXES ON INCOME.</w:t>
      </w:r>
    </w:p>
    <w:p w:rsidR="00493E21" w:rsidRPr="00493E21" w:rsidRDefault="00493E21" w:rsidP="00493E21">
      <w:pPr>
        <w:spacing w:before="100" w:line="240" w:lineRule="auto"/>
        <w:jc w:val="both"/>
        <w:rPr>
          <w:rFonts w:ascii="Calibri" w:eastAsia="Times New Roman" w:hAnsi="Calibri" w:cs="Calibri"/>
          <w:color w:val="000000"/>
        </w:rPr>
      </w:pPr>
      <w:proofErr w:type="gramStart"/>
      <w:r w:rsidRPr="00493E21">
        <w:rPr>
          <w:rFonts w:ascii="Arial" w:eastAsia="Times New Roman" w:hAnsi="Arial" w:cs="Arial"/>
          <w:b/>
          <w:bCs/>
          <w:color w:val="000000"/>
          <w:sz w:val="20"/>
          <w:szCs w:val="20"/>
        </w:rPr>
        <w:t>Notification F. No. 501/17/73-FTD, dated 1-7-1982.</w:t>
      </w:r>
      <w:proofErr w:type="gramEnd"/>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G.S.R. 484(E).--Whereas the annexed Convention between the Socialist Peoples Libyan Arab Jamahiriya and the Government of the Republic of India for the avoidance of double taxation and the prevention of fiscal evasion with respect to taxes on income has been ratified and the instruments of ratification exchanged as required by Article 25 of the said Convention;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CONVENTION BETWEEN THE SOCIALIST PEOPLES LIBYAN ARAB JAMAHIRIYA. AND THE GOVERNMENT OF REPUBLIC OF INDIA FOR THE AVOIDANCE OF DOUBLE TAXATION AND THE PREVENTION OF FISCAL EVASION WITH RESPECT TO TAXES ON INCOME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CHAPTER I SCOPE OF THE CONVENTION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Taxes Covered</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This Convention shall apply to taxes on income imposed on behalf of each Contracting State or local authorities, irrespective of the manner in which they are levied.</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They shall be regarded as taxes on income all taxes imposed on total income, or on elements of income.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existing taxes to which this Convention shall apply are: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A With regard to the Socialist Peoples Libyan Arab Jamahiriya</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Real Estate Revenue Tax.</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Agricultural Revenue Tax.</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iii.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Taxes on Commercial, Industrial and Professional profits, which comprise---</w:t>
      </w:r>
    </w:p>
    <w:p w:rsidR="00493E21" w:rsidRPr="00493E21" w:rsidRDefault="00493E21" w:rsidP="00493E21">
      <w:pPr>
        <w:spacing w:before="100" w:line="240" w:lineRule="auto"/>
        <w:ind w:left="144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taxes on profits realised from commercial, industrial and professional activities;</w:t>
      </w:r>
    </w:p>
    <w:p w:rsidR="00493E21" w:rsidRPr="00493E21" w:rsidRDefault="00493E21" w:rsidP="00493E21">
      <w:pPr>
        <w:spacing w:before="100" w:line="240" w:lineRule="auto"/>
        <w:ind w:left="144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b</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taxes on Companies.</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iv.</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Taxes on profits realised by practising Fee Professions.</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v.</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Taxes on wages, salaries and the like.</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vi.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Taxes on Income realised abroad.</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proofErr w:type="gramStart"/>
      <w:r w:rsidRPr="00493E21">
        <w:rPr>
          <w:rFonts w:ascii="Arial" w:eastAsia="Times New Roman" w:hAnsi="Arial" w:cs="Arial"/>
          <w:color w:val="000000"/>
          <w:sz w:val="20"/>
          <w:szCs w:val="20"/>
        </w:rPr>
        <w:t>vii</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General Tax on Income.</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proofErr w:type="gramStart"/>
      <w:r w:rsidRPr="00493E21">
        <w:rPr>
          <w:rFonts w:ascii="Arial" w:eastAsia="Times New Roman" w:hAnsi="Arial" w:cs="Arial"/>
          <w:color w:val="000000"/>
          <w:sz w:val="20"/>
          <w:szCs w:val="20"/>
        </w:rPr>
        <w:t>viii.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Al-Jihad</w:t>
      </w:r>
      <w:proofErr w:type="gramEnd"/>
      <w:r w:rsidRPr="00493E21">
        <w:rPr>
          <w:rFonts w:ascii="Arial" w:eastAsia="Times New Roman" w:hAnsi="Arial" w:cs="Arial"/>
          <w:color w:val="000000"/>
          <w:sz w:val="20"/>
          <w:szCs w:val="20"/>
        </w:rPr>
        <w:t xml:space="preserve"> Tax (Defence Tax).</w:t>
      </w:r>
    </w:p>
    <w:p w:rsidR="00493E21" w:rsidRPr="00493E21" w:rsidRDefault="00493E21" w:rsidP="00493E21">
      <w:pPr>
        <w:spacing w:before="100" w:line="240" w:lineRule="auto"/>
        <w:ind w:left="1440" w:hanging="144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lastRenderedPageBreak/>
        <w:t>                    </w:t>
      </w:r>
      <w:r w:rsidRPr="00493E21">
        <w:rPr>
          <w:rFonts w:ascii="Arial" w:eastAsia="Times New Roman" w:hAnsi="Arial" w:cs="Arial"/>
          <w:color w:val="000000"/>
          <w:sz w:val="20"/>
          <w:szCs w:val="20"/>
        </w:rPr>
        <w:t>ix.</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Income arising from depositing money in banks and savings accounts.</w:t>
      </w:r>
    </w:p>
    <w:p w:rsidR="00493E21" w:rsidRPr="00493E21" w:rsidRDefault="00493E21" w:rsidP="00493E21">
      <w:pPr>
        <w:spacing w:before="100" w:line="240" w:lineRule="auto"/>
        <w:ind w:left="144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c</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With regard to the Republic of India.</w:t>
      </w:r>
    </w:p>
    <w:p w:rsidR="00493E21" w:rsidRPr="00493E21" w:rsidRDefault="00493E21" w:rsidP="00493E21">
      <w:pPr>
        <w:spacing w:before="100" w:line="240" w:lineRule="auto"/>
        <w:ind w:left="1800" w:hanging="180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Income-tax including any surcharge thereon imposed under the Income-tax Act, 1961 (43 of 1961);</w:t>
      </w:r>
    </w:p>
    <w:p w:rsidR="00493E21" w:rsidRPr="00493E21" w:rsidRDefault="00493E21" w:rsidP="00493E21">
      <w:pPr>
        <w:spacing w:before="100" w:line="240" w:lineRule="auto"/>
        <w:ind w:left="1800" w:hanging="1800"/>
        <w:jc w:val="both"/>
        <w:rPr>
          <w:rFonts w:ascii="Calibri" w:eastAsia="Times New Roman" w:hAnsi="Calibri" w:cs="Calibri"/>
          <w:color w:val="000000"/>
        </w:rPr>
      </w:pP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ii.</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surtax imposed under the Companies (Profits) Surtax Act, 1964 (7 of 1964).</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Convention shall also apply to any identical or substantially similar taxes which are subsequently imposed in addition to, or in place of, the existing taxes. At the end of each year, the competent authorities of the Contracting States shall notify to each other any changes which have been made in their respective taxation laws.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CHAPTER II DEFINITIONS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General Definitions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 this Convention, unless the context otherwise requires:</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term " a contracting State " and " the other Contracting State " mean ' India ' or ' Libya ', as the context requires;</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b</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term " person " comprises an individual, a company and any other body of persons;</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c</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term " Company " means any body corporate or any entity which is treated as a body corporate for tax purposes;</w:t>
      </w:r>
    </w:p>
    <w:p w:rsidR="00493E21" w:rsidRPr="00493E21" w:rsidRDefault="00493E21" w:rsidP="00493E21">
      <w:pPr>
        <w:spacing w:before="100" w:line="240" w:lineRule="auto"/>
        <w:ind w:left="1080" w:hanging="360"/>
        <w:jc w:val="both"/>
        <w:rPr>
          <w:rFonts w:ascii="Calibri" w:eastAsia="Times New Roman" w:hAnsi="Calibri" w:cs="Calibri"/>
          <w:color w:val="000000"/>
        </w:rPr>
      </w:pPr>
      <w:r w:rsidRPr="00493E21">
        <w:rPr>
          <w:rFonts w:ascii="Arial" w:eastAsia="Times New Roman" w:hAnsi="Arial" w:cs="Arial"/>
          <w:color w:val="000000"/>
          <w:sz w:val="20"/>
          <w:szCs w:val="20"/>
        </w:rPr>
        <w:t>d.</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by a resident of the other contracting state;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e</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term " competent authority " with respect to the Socialist Peoples Libyan Arab Jamahiriya means the Ministry of Treasury, and with respect to India means the Ministry of Finance (Department of Revenue).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For the purposes of this Convention, the term " resident of a Contracting State " means any person who, under the law of that State, is liable to taxation therein by reason of his domicile, resident, place of management or any other criterion of a similar nature;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As regards the application of the Convention by a Contracting State any term not otherwise defined shall, unless the context otherwise requires, have the meaning which it has under the laws of that Contracting State relating to the taxes which are the subject of the Convention.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III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The Tax Home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Without prejudice to the provisions of this Convention, the Tax Home of any income shall be deemed to be the Contracting State in which the income arises.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IV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Permanent Establishment</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For the purposes of this Convention, the term </w:t>
      </w:r>
      <w:proofErr w:type="gramStart"/>
      <w:r w:rsidRPr="00493E21">
        <w:rPr>
          <w:rFonts w:ascii="Arial" w:eastAsia="Times New Roman" w:hAnsi="Arial" w:cs="Arial"/>
          <w:color w:val="000000"/>
          <w:sz w:val="20"/>
          <w:szCs w:val="20"/>
        </w:rPr>
        <w:t>" permanent</w:t>
      </w:r>
      <w:proofErr w:type="gramEnd"/>
      <w:r w:rsidRPr="00493E21">
        <w:rPr>
          <w:rFonts w:ascii="Arial" w:eastAsia="Times New Roman" w:hAnsi="Arial" w:cs="Arial"/>
          <w:color w:val="000000"/>
          <w:sz w:val="20"/>
          <w:szCs w:val="20"/>
        </w:rPr>
        <w:t xml:space="preserve"> establishment " means a fixed place of business in which the business of the enterprise is wholly or partly carried on.</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lastRenderedPageBreak/>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permanent</w:t>
      </w:r>
      <w:proofErr w:type="gramEnd"/>
      <w:r w:rsidRPr="00493E21">
        <w:rPr>
          <w:rFonts w:ascii="Arial" w:eastAsia="Times New Roman" w:hAnsi="Arial" w:cs="Arial"/>
          <w:color w:val="000000"/>
          <w:sz w:val="20"/>
          <w:szCs w:val="20"/>
        </w:rPr>
        <w:t xml:space="preserve"> establishment " shall include especially:</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a place of management; (b) a branch; (c) an office; (d) a factory; (e) a workshop; (f) a mine, quarry or other place of extraction of natural resource. (g) </w:t>
      </w: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 xml:space="preserve"> building or building site which continues for a period of more than three months;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permanent</w:t>
      </w:r>
      <w:proofErr w:type="gramEnd"/>
      <w:r w:rsidRPr="00493E21">
        <w:rPr>
          <w:rFonts w:ascii="Arial" w:eastAsia="Times New Roman" w:hAnsi="Arial" w:cs="Arial"/>
          <w:color w:val="000000"/>
          <w:sz w:val="20"/>
          <w:szCs w:val="20"/>
        </w:rPr>
        <w:t xml:space="preserve"> establishment " shall not be deemed to include: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use of facilities solely for the purpose of storage and display of goods or merchandise belonging to the enterprise;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b</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maintenance of a stock of goods or merchandise belonging to the enterprise solely for the purpose of storage and display;</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c</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maintenance of stock of goods or merchandise belonging to the enterprise solely for the purpose, of processing by any other enterprise;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d</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maintenance, of a fixed place of business solely for the purpose of purchasing goods or merchandise, of for collecting information, for the enterprise;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e</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 person acting in a Contracting State on behalf of an enterprise of the other Contracting State other than an agent of an independent status to whom paragraph 5 applies--shall be deemed to be a permanent establishment in the first-men tioned State if he has and habitually exercises in that State, an authority to conclude contracts in the name of the enterprise, unless his activities are limited to the purchase of goods or merchandise for the enterprise.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4.</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independently in the ordinary course of their business.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5.</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fact that company which is a resident of a contracting State controls or is controlled by a company which is a resident of the other Contracting State, or which carries on business in that other State (whether through a permanent establishment or otherwise) shall not itself constitute for either company a permanent establishment of the other.</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CHAPTER III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TAXATION OF INCOME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Income from Immovable Property</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Income from immovable property may be taxed in the Contracting State in which such property is situated.</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immovable</w:t>
      </w:r>
      <w:proofErr w:type="gramEnd"/>
      <w:r w:rsidRPr="00493E21">
        <w:rPr>
          <w:rFonts w:ascii="Arial" w:eastAsia="Times New Roman" w:hAnsi="Arial" w:cs="Arial"/>
          <w:color w:val="000000"/>
          <w:sz w:val="20"/>
          <w:szCs w:val="20"/>
        </w:rPr>
        <w:t xml:space="preserve"> property " shall be defined in accordance with the law of the Contracting State in which the property in question is situated.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VI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Business Profits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lastRenderedPageBreak/>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profits of an enterprise of a Contracting State shall be taxable in the State where the enterprise is situated and also in the State where it has a permanent establishment, in which case, the tax shall be limited to the profits attributable to the permanent establishment.</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the permanent establishment the profits which it might be expected to make if it were a distinct and separate enterprise engaged in the same or similar activities under the same or similar condition and dealing wholly independently with the enterprise of which it is a permanent establishment.</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 the determination of the profits of a permanent establishment, there shall be allowed as deduction expenses which are incurred for the purpose of the permanent establishment whether such expenses have been incurred in the State in which the permanent establishment is situated or elsewhere in accordance with regulations of the State in which the income is taxable.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4.</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5.</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For the purpose of the preceding paragraphs, the profits to be attributed to the permanent establishment shall be determined by the same method year by year unless there is good and sufficient reason to the contrary.</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6.</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VII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Shipping and Air Transport</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Profits from the operation of ships or aircraft in international traffic shall be taxable only in the Contracting State in which the place of effective management of the enterpriser is situated.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VIII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Associated Enterprises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Where:</w:t>
      </w:r>
    </w:p>
    <w:p w:rsidR="00493E21" w:rsidRPr="00493E21" w:rsidRDefault="00493E21" w:rsidP="00493E21">
      <w:pPr>
        <w:spacing w:before="100" w:line="240" w:lineRule="auto"/>
        <w:ind w:left="72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b.</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same persons participate directly or indirectly in the management, control or capital of enterprise of a Contracting State and an enterprise of the other Contracting State, and in either case conditions are made or imposed between the two enterprises in their commercial or financial relations which differ from those which would be made between independent enterprise, then any profits which would but for those conditions, have accrued to one of the enterprises, but, by reason of those conditions, have not so accrued, may be included in the profits of that enterprise and taxed accordingly.</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It is to be understood that the procedures available in the respective laws of each Contracting State in this regard shall be applied.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IX</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Dividends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lastRenderedPageBreak/>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Dividends paid by a Company which is registered in one of the Contracting States may be taxed in that State.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dividends</w:t>
      </w:r>
      <w:proofErr w:type="gramEnd"/>
      <w:r w:rsidRPr="00493E21">
        <w:rPr>
          <w:rFonts w:ascii="Arial" w:eastAsia="Times New Roman" w:hAnsi="Arial" w:cs="Arial"/>
          <w:color w:val="000000"/>
          <w:sz w:val="20"/>
          <w:szCs w:val="20"/>
        </w:rPr>
        <w:t xml:space="preserve"> " shall be defined in accordance with the law of the Contracting State in which the company in question is registered.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Interest</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Interest arising in a Contracting State and paid to a resident of the other Contracting State may be taxed in the Contracting State where it arises.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provisions of paragraph 1 shall not apply if the recipient of the interest, being a resident of a Contracting State, has in the other Contracting State in which the interest </w:t>
      </w:r>
      <w:proofErr w:type="gramStart"/>
      <w:r w:rsidRPr="00493E21">
        <w:rPr>
          <w:rFonts w:ascii="Arial" w:eastAsia="Times New Roman" w:hAnsi="Arial" w:cs="Arial"/>
          <w:color w:val="000000"/>
          <w:sz w:val="20"/>
          <w:szCs w:val="20"/>
        </w:rPr>
        <w:t>arises</w:t>
      </w:r>
      <w:proofErr w:type="gramEnd"/>
      <w:r w:rsidRPr="00493E21">
        <w:rPr>
          <w:rFonts w:ascii="Arial" w:eastAsia="Times New Roman" w:hAnsi="Arial" w:cs="Arial"/>
          <w:color w:val="000000"/>
          <w:sz w:val="20"/>
          <w:szCs w:val="20"/>
        </w:rPr>
        <w:t xml:space="preserve"> a permanent establishment with which the debt-claim from which the interest arises is effectively connected. In such a case, the provisions of Article 6 shall apply.</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Royalties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Royalties arising in a Contracting State may be taxable in that State.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term " royalties " as used in this Article means payments of any kind as a consideration for the use of, or the right to use, any copyright of literary, artistic or scientific work, any patent, trade mark, design or model, plan secret formula or process of for the use of the right to use, industrial, commercial, or scientific equipment, or for information concern inindustrial, commercial or scientific experience.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royalties</w:t>
      </w:r>
      <w:proofErr w:type="gramEnd"/>
      <w:r w:rsidRPr="00493E21">
        <w:rPr>
          <w:rFonts w:ascii="Arial" w:eastAsia="Times New Roman" w:hAnsi="Arial" w:cs="Arial"/>
          <w:color w:val="000000"/>
          <w:sz w:val="20"/>
          <w:szCs w:val="20"/>
        </w:rPr>
        <w:t xml:space="preserve"> " as used in this Article shall exclude rentals and other income in respect of cinematographic films. Such </w:t>
      </w:r>
      <w:proofErr w:type="gramStart"/>
      <w:r w:rsidRPr="00493E21">
        <w:rPr>
          <w:rFonts w:ascii="Arial" w:eastAsia="Times New Roman" w:hAnsi="Arial" w:cs="Arial"/>
          <w:color w:val="000000"/>
          <w:sz w:val="20"/>
          <w:szCs w:val="20"/>
        </w:rPr>
        <w:t>rentals,</w:t>
      </w:r>
      <w:proofErr w:type="gramEnd"/>
      <w:r w:rsidRPr="00493E21">
        <w:rPr>
          <w:rFonts w:ascii="Arial" w:eastAsia="Times New Roman" w:hAnsi="Arial" w:cs="Arial"/>
          <w:color w:val="000000"/>
          <w:sz w:val="20"/>
          <w:szCs w:val="20"/>
        </w:rPr>
        <w:t xml:space="preserve"> and income shall, for the purpose of this Convention, be considered the profits from business.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Independent Personal Services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unless he has a fixed base regularly available to him in the other Contracting State for the purpose of performing his activities. If he has such a fixed base, the income may be taxed in the other Contracting State brat only so much of it as is attributable to that fixed base.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professional</w:t>
      </w:r>
      <w:proofErr w:type="gramEnd"/>
      <w:r w:rsidRPr="00493E21">
        <w:rPr>
          <w:rFonts w:ascii="Arial" w:eastAsia="Times New Roman" w:hAnsi="Arial" w:cs="Arial"/>
          <w:color w:val="000000"/>
          <w:sz w:val="20"/>
          <w:szCs w:val="20"/>
        </w:rPr>
        <w:t xml:space="preserve"> services " means independent activities according to the laws and regulations in force in each Contracting State.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XIII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Dependent Personal Services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Salaries, wages and similar emoluments arising in one of the Contracting States may be taxable in the State where the services giving rise to that income are performed but if such income is realised from work carried out on a ship or aircraft operating in the field of international transport, it shall only be taxable in the State where the place of effective management of the enterprise is situated.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lastRenderedPageBreak/>
        <w:t>ARTICLE XIV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Directors' Fees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Artistes and Athletes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Notwithstanding the provisions of Articles 12 and 13, income derived by public entertainers, such as theatre, motion picture, radio or television artistes and musicians, and by athletes, from their personal activities as such may be taxed in the Contracting State in which these activities are exercised.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XVI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Pensions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Pensions and other similar income paid to a resident of Contracting State in cosideration of past employment shall be taxable only in that State.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XVII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Government Functions/Civil Service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Remuneration paid by the Government of one of the Contracting States to any individual for services rendered to that Government in the discharge of governmental functions shall be exempt from tax in other State if the individual is not resident in that other State or is resident in other State solely for the purpose of rendering those services, so provided however, that such an individual has the nationality of that Contracting State.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provision of this Article shall not apply to payments in respect of services rendered in connection with any trade or business carried on by either of the Government for purposes of profit.</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In this Article, </w:t>
      </w:r>
      <w:proofErr w:type="gramStart"/>
      <w:r w:rsidRPr="00493E21">
        <w:rPr>
          <w:rFonts w:ascii="Arial" w:eastAsia="Times New Roman" w:hAnsi="Arial" w:cs="Arial"/>
          <w:color w:val="000000"/>
          <w:sz w:val="20"/>
          <w:szCs w:val="20"/>
        </w:rPr>
        <w:t>" Government</w:t>
      </w:r>
      <w:proofErr w:type="gramEnd"/>
      <w:r w:rsidRPr="00493E21">
        <w:rPr>
          <w:rFonts w:ascii="Arial" w:eastAsia="Times New Roman" w:hAnsi="Arial" w:cs="Arial"/>
          <w:color w:val="000000"/>
          <w:sz w:val="20"/>
          <w:szCs w:val="20"/>
        </w:rPr>
        <w:t xml:space="preserve"> " shall be deemed to include public corporation and any other similar parastatal bodies.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XVIII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Students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Payments which a student or business apprentice who is or was formerly a resident of a Contracting State and who is present in the other Contracting State solely for the purpose of his education or training receives for the purpose of his maintenance, education or training shall not be taxed in that other State, provided that such payments are made to him from sources outside that other State.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provision of this Article shall also apply to the income which the student or business apprentice may derive from an employment in the other Contracting State; provided that such employment is related to his study or training and/ or that the income deriving therefrom is required by the student or trainee to meet his living expenses.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XIX</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Professors, Teachers and Researchers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lastRenderedPageBreak/>
        <w:t>A professor, teacher or research worker from one of the Contracting States who receives remuneration for teaching or carrying out research work during a period of temporary residence not exceeding three months at a university, college or/other institute of higher education or scientific research in the other Contracting State shall be exempt from tax in that other State, in respect of that remuneration, provided that the period of three months may be extended by similar periods.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CHAPTER IV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ELIMINATION OF DOUBLE TAXATION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XX</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Tax Credits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When a resident of a Contracting State derives income which has also suffered tax in the other Contracting State, the first-mentioned State shall allow a deduction from its tax on the income of that person equal to the tax in the other Contracting State; provided that the deduction shall not exceed that part of the tax, as computed before the deduction is given which is applicable to the income taxed in the other Contracting State.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Nothing in this Article contained shall prevent the granting of such further relief as may be appropriate under the provisions of the law of either Contracting State in respect of any amount by which the tax in case of the States exceeds the credit allowed on its account in the other State in accordance with the provisions of this Article.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CHAPTER 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SPECIAL PROVISIONS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XXI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Non-Discrimination</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 xml:space="preserve">The term </w:t>
      </w:r>
      <w:proofErr w:type="gramStart"/>
      <w:r w:rsidRPr="00493E21">
        <w:rPr>
          <w:rFonts w:ascii="Arial" w:eastAsia="Times New Roman" w:hAnsi="Arial" w:cs="Arial"/>
          <w:color w:val="000000"/>
          <w:sz w:val="20"/>
          <w:szCs w:val="20"/>
        </w:rPr>
        <w:t>" national</w:t>
      </w:r>
      <w:proofErr w:type="gramEnd"/>
      <w:r w:rsidRPr="00493E21">
        <w:rPr>
          <w:rFonts w:ascii="Arial" w:eastAsia="Times New Roman" w:hAnsi="Arial" w:cs="Arial"/>
          <w:color w:val="000000"/>
          <w:sz w:val="20"/>
          <w:szCs w:val="20"/>
        </w:rPr>
        <w:t xml:space="preserve"> " means:</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all individuals possessing the nationality of a Contracting State;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b</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all legal persons, partnerships and associations deriving their status as such from the law in force in a Contracting State.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taxation of a permanent establishment which an enterprise of a Contracting State has in the other Contracting State shall not be less favourably levied in that other State than the taxation levied on enterprises of that other State carrying on the same activities. The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4.</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requirements connected therewith which is other or more burdensome than the taxation and connected requirements to which other similar enterprises of that first mentioned State are or may be subjected.</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lastRenderedPageBreak/>
        <w:t>ARTICLE XXII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Mutual Agreement Procedure</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Were a resident of a Contracting State considers that the actions of one or both of the Contracting State result or will result for him in taxation not in accordance with this Convention he may, notwithstanding the remedies provided by the national laws of those States, present his case to the competent authority of the Contracting State of which he is a resident.</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3.</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4.</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XXIII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Exchange of Information</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1.</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The competent authorities of the Contracting States shall exchange such information as is necessary for the carrying out of this Convention and of the domestic laws of the Contracting States concerning taxes covered by this Convention in so far as the taxation thereunder is in accordance with this Convention. Information shall also be exchanged as is necessary for the prevention of fiscal evasion of taxes which are the subject of this Convention. Any information so exchanged shall be treated as secret and shall not be disclosed to any persons or authorities other than these concerned with the assessment of collection of the taxes which are the subject of the Convention.</w:t>
      </w:r>
    </w:p>
    <w:p w:rsidR="00493E21" w:rsidRPr="00493E21" w:rsidRDefault="00493E21" w:rsidP="00493E21">
      <w:pPr>
        <w:spacing w:before="100" w:line="240" w:lineRule="auto"/>
        <w:ind w:left="720" w:hanging="360"/>
        <w:jc w:val="both"/>
        <w:rPr>
          <w:rFonts w:ascii="Calibri" w:eastAsia="Times New Roman" w:hAnsi="Calibri" w:cs="Calibri"/>
          <w:color w:val="000000"/>
        </w:rPr>
      </w:pPr>
      <w:r w:rsidRPr="00493E21">
        <w:rPr>
          <w:rFonts w:ascii="Arial" w:eastAsia="Times New Roman" w:hAnsi="Arial" w:cs="Arial"/>
          <w:color w:val="000000"/>
          <w:sz w:val="20"/>
          <w:szCs w:val="20"/>
        </w:rPr>
        <w:t>2.</w:t>
      </w:r>
      <w:r w:rsidRPr="00493E21">
        <w:rPr>
          <w:rFonts w:ascii="Times New Roman" w:eastAsia="Times New Roman" w:hAnsi="Times New Roman" w:cs="Times New Roman"/>
          <w:color w:val="000000"/>
          <w:sz w:val="14"/>
          <w:szCs w:val="14"/>
        </w:rPr>
        <w:t>     </w:t>
      </w:r>
      <w:proofErr w:type="gramStart"/>
      <w:r w:rsidRPr="00493E21">
        <w:rPr>
          <w:rFonts w:ascii="Arial" w:eastAsia="Times New Roman" w:hAnsi="Arial" w:cs="Arial"/>
          <w:color w:val="000000"/>
          <w:sz w:val="20"/>
          <w:szCs w:val="20"/>
        </w:rPr>
        <w:t>In</w:t>
      </w:r>
      <w:proofErr w:type="gramEnd"/>
      <w:r w:rsidRPr="00493E21">
        <w:rPr>
          <w:rFonts w:ascii="Arial" w:eastAsia="Times New Roman" w:hAnsi="Arial" w:cs="Arial"/>
          <w:color w:val="000000"/>
          <w:sz w:val="20"/>
          <w:szCs w:val="20"/>
        </w:rPr>
        <w:t xml:space="preserve"> no case shall the provisions of paragraph I be constituted so as to impose on one of the Contracting States the obligation:</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to carry out administrative measures at variance with the laws or the administrative practice of that or of the other Contracting State;</w:t>
      </w:r>
    </w:p>
    <w:p w:rsidR="00493E21" w:rsidRPr="00493E21" w:rsidRDefault="00493E21" w:rsidP="00493E21">
      <w:pPr>
        <w:spacing w:before="100" w:line="240" w:lineRule="auto"/>
        <w:ind w:left="1080" w:hanging="360"/>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b</w:t>
      </w:r>
      <w:proofErr w:type="gramEnd"/>
      <w:r w:rsidRPr="00493E21">
        <w:rPr>
          <w:rFonts w:ascii="Arial" w:eastAsia="Times New Roman" w:hAnsi="Arial" w:cs="Arial"/>
          <w:color w:val="000000"/>
          <w:sz w:val="20"/>
          <w:szCs w:val="20"/>
        </w:rPr>
        <w:t>.</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to supply particulars which are not obtainable under the laws or in the normal course of the administration of that or of the other Contracting State;</w:t>
      </w:r>
    </w:p>
    <w:p w:rsidR="00493E21" w:rsidRPr="00493E21" w:rsidRDefault="00493E21" w:rsidP="00493E21">
      <w:pPr>
        <w:spacing w:before="100" w:line="240" w:lineRule="auto"/>
        <w:ind w:left="1080" w:hanging="360"/>
        <w:jc w:val="both"/>
        <w:rPr>
          <w:rFonts w:ascii="Calibri" w:eastAsia="Times New Roman" w:hAnsi="Calibri" w:cs="Calibri"/>
          <w:color w:val="000000"/>
        </w:rPr>
      </w:pPr>
      <w:r w:rsidRPr="00493E21">
        <w:rPr>
          <w:rFonts w:ascii="Arial" w:eastAsia="Times New Roman" w:hAnsi="Arial" w:cs="Arial"/>
          <w:color w:val="000000"/>
          <w:sz w:val="20"/>
          <w:szCs w:val="20"/>
        </w:rPr>
        <w:t>c.</w:t>
      </w:r>
      <w:r w:rsidRPr="00493E21">
        <w:rPr>
          <w:rFonts w:ascii="Times New Roman" w:eastAsia="Times New Roman" w:hAnsi="Times New Roman" w:cs="Times New Roman"/>
          <w:color w:val="000000"/>
          <w:sz w:val="14"/>
          <w:szCs w:val="14"/>
        </w:rPr>
        <w:t>     </w:t>
      </w:r>
      <w:r w:rsidRPr="00493E21">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XXIV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Diplomatic and Consular Officials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lastRenderedPageBreak/>
        <w:t>CHAPTER VI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FINAL PROVISIONS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XXV</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Entry into Force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The Convention shall enter into force upon the exchange of instruments of ratification and its provisions shall have effect from the tax year commencing after the said ratification.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Any agreement reached shall be implemented notwithstanding any time limits in the national laws of the Contracting State.</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ARTICLE XXVI</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b/>
          <w:bCs/>
          <w:color w:val="000000"/>
          <w:sz w:val="20"/>
          <w:szCs w:val="20"/>
        </w:rPr>
        <w:t>Termination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This Convention remains in force until denounced by one, of the Contracting States. Either Contracting State may denounce the Convention through diplomatic channels by giving notice of termination at least 6 months before the end of any calendar year beginning 5 years after the agreement enters into force. In such event the Convention shall cease to have effect after the end of the calendar year during which notice of the denouncing of the Convention is given by one Contracting State to the other.</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In witness of the agreement reached as above, the signatories have today signed this Convention in virtue of the authority delegated to them for this purpose by their respective Governments.</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Done in duplicate at THIPOLI, on 2nd March 1981 corresponding to 25 Rabiul Akhar 1390 P.D. in the English, Hindi and Arabic languages, all texts being equally authoritative except in the case of doubt, the English text shall prevail.</w:t>
      </w:r>
    </w:p>
    <w:p w:rsidR="00493E21" w:rsidRPr="00493E21" w:rsidRDefault="00493E21" w:rsidP="00493E21">
      <w:pPr>
        <w:spacing w:before="100" w:line="240" w:lineRule="auto"/>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Sd</w:t>
      </w:r>
      <w:proofErr w:type="gramEnd"/>
      <w:r w:rsidRPr="00493E21">
        <w:rPr>
          <w:rFonts w:ascii="Arial" w:eastAsia="Times New Roman" w:hAnsi="Arial" w:cs="Arial"/>
          <w:color w:val="000000"/>
          <w:sz w:val="20"/>
          <w:szCs w:val="20"/>
        </w:rPr>
        <w:t>/</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NARENDRA SINGH,</w:t>
      </w:r>
    </w:p>
    <w:p w:rsidR="00493E21" w:rsidRPr="00493E21" w:rsidRDefault="00493E21" w:rsidP="00493E21">
      <w:pPr>
        <w:spacing w:before="100" w:line="240" w:lineRule="auto"/>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Ambassador of India.</w:t>
      </w:r>
      <w:proofErr w:type="gramEnd"/>
    </w:p>
    <w:p w:rsidR="00493E21" w:rsidRPr="00493E21" w:rsidRDefault="00493E21" w:rsidP="00493E21">
      <w:pPr>
        <w:spacing w:before="100" w:line="240" w:lineRule="auto"/>
        <w:jc w:val="both"/>
        <w:rPr>
          <w:rFonts w:ascii="Calibri" w:eastAsia="Times New Roman" w:hAnsi="Calibri" w:cs="Calibri"/>
          <w:color w:val="000000"/>
        </w:rPr>
      </w:pPr>
      <w:proofErr w:type="gramStart"/>
      <w:r w:rsidRPr="00493E21">
        <w:rPr>
          <w:rFonts w:ascii="Arial" w:eastAsia="Times New Roman" w:hAnsi="Arial" w:cs="Arial"/>
          <w:color w:val="000000"/>
          <w:sz w:val="20"/>
          <w:szCs w:val="20"/>
        </w:rPr>
        <w:t>Sd</w:t>
      </w:r>
      <w:proofErr w:type="gramEnd"/>
      <w:r w:rsidRPr="00493E21">
        <w:rPr>
          <w:rFonts w:ascii="Arial" w:eastAsia="Times New Roman" w:hAnsi="Arial" w:cs="Arial"/>
          <w:color w:val="000000"/>
          <w:sz w:val="20"/>
          <w:szCs w:val="20"/>
        </w:rPr>
        <w:t>/</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AMMAR SASI ATIYA.</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Director General Taxation</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Socialist People Libyan Arab</w:t>
      </w:r>
    </w:p>
    <w:p w:rsidR="00493E21" w:rsidRPr="00493E21" w:rsidRDefault="00493E21" w:rsidP="00493E21">
      <w:pPr>
        <w:spacing w:before="100" w:line="240" w:lineRule="auto"/>
        <w:jc w:val="both"/>
        <w:rPr>
          <w:rFonts w:ascii="Calibri" w:eastAsia="Times New Roman" w:hAnsi="Calibri" w:cs="Calibri"/>
          <w:color w:val="000000"/>
        </w:rPr>
      </w:pPr>
      <w:r w:rsidRPr="00493E21">
        <w:rPr>
          <w:rFonts w:ascii="Arial" w:eastAsia="Times New Roman" w:hAnsi="Arial" w:cs="Arial"/>
          <w:color w:val="000000"/>
          <w:sz w:val="20"/>
          <w:szCs w:val="20"/>
        </w:rPr>
        <w:t>Jamahiriya</w:t>
      </w:r>
    </w:p>
    <w:sectPr w:rsidR="00493E21" w:rsidRPr="00493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21"/>
    <w:rsid w:val="002B65D2"/>
    <w:rsid w:val="0049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E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E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3502</Words>
  <Characters>19962</Characters>
  <Application>Microsoft Office Word</Application>
  <DocSecurity>0</DocSecurity>
  <Lines>166</Lines>
  <Paragraphs>46</Paragraphs>
  <ScaleCrop>false</ScaleCrop>
  <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2019-07-23T07:03:00Z</dcterms:created>
  <dcterms:modified xsi:type="dcterms:W3CDTF">2019-07-23T07:03:00Z</dcterms:modified>
</cp:coreProperties>
</file>